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Meeting Minutes 10/18/24</w:t>
      </w:r>
    </w:p>
    <w:p w:rsidR="00000000" w:rsidDel="00000000" w:rsidP="00000000" w:rsidRDefault="00000000" w:rsidRPr="00000000" w14:paraId="00000002">
      <w:pPr>
        <w:ind w:left="2160" w:firstLine="720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Agenda: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34"/>
            <w:szCs w:val="34"/>
            <w:u w:val="single"/>
            <w:rtl w:val="0"/>
          </w:rPr>
          <w:t xml:space="preserve">Slideshow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Blood Control &amp; Wrapping Presentation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4"/>
          <w:szCs w:val="34"/>
          <w:u w:val="none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Bloodborne Pathogens Info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4"/>
          <w:szCs w:val="34"/>
          <w:u w:val="none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Wrapping Demos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6"/>
          <w:szCs w:val="36"/>
          <w:u w:val="none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Activity: Members could practice wrapping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Time: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11:45 am - 12:00 am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color w:val="202124"/>
          <w:sz w:val="34"/>
          <w:szCs w:val="34"/>
          <w:highlight w:val="white"/>
          <w:rtl w:val="0"/>
        </w:rPr>
        <w:t xml:space="preserve">~15 minutes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AbGMQEmyFe0YvSVY3cPDrwDM4kBOMBHd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